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1lytfn7x8i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Parameter Selection Cheat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10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9ghlu3jhp5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Always Consider These 5 Factors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vzgzlicmmn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Fitzpatrick Skin Type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Lighter skin often tolerates more aggressive settings.</w:t>
        <w:br w:type="textWrapping"/>
        <w:t xml:space="preserve"> Darker skin requires more caution and epidermal protection.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3pz1e8q9je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Treatment Goal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Hair removal</w:t>
        <w:br w:type="textWrapping"/>
        <w:t xml:space="preserve"> Pigment</w:t>
        <w:br w:type="textWrapping"/>
        <w:t xml:space="preserve"> Vascular</w:t>
        <w:br w:type="textWrapping"/>
        <w:t xml:space="preserve"> Texture / rejuvenation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1wz0100zv1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Target Depth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Shallow = shorter wavelengths may work</w:t>
        <w:br w:type="textWrapping"/>
        <w:t xml:space="preserve"> Deeper = longer wavelengths often preferred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59vv60b1d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Hair / Lesion Characteristics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 coarse hair responds differently than fine light hair.</w:t>
        <w:br w:type="textWrapping"/>
        <w:t xml:space="preserve"> Dense vessels differ from diffuse redness.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jrkthf7h0he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Client History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Recent sun exposure</w:t>
        <w:br w:type="textWrapping"/>
        <w:t xml:space="preserve"> Sensitivity</w:t>
        <w:br w:type="textWrapping"/>
        <w:t xml:space="preserve"> Medications</w:t>
        <w:br w:type="textWrapping"/>
        <w:t xml:space="preserve"> Previous response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9p8mct2cnu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u8rlk4hqse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by0ftyy0hq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Smart Provider Questions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am I targeting?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is it located?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much melanin is competing?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endpoint am I seeking?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safest effective starting point?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iidfaspjbne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Provider Rule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Start conservative. Adjust with response.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