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up8bt277xxm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Instructor Demonstration Observation Worksheet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 | Module 10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27e30wyfm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Treatment Demonstration #: _______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0q2xs93zdu4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Model Information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Treatment Type: ____________________</w:t>
        <w:br w:type="textWrapping"/>
        <w:t xml:space="preserve"> Primary Concern: ____________________</w:t>
        <w:br w:type="textWrapping"/>
        <w:t xml:space="preserve"> Estimated Fitzpatrick Type: 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4a8n32drett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Before Treatment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Consultation completed</w:t>
        <w:br w:type="textWrapping"/>
        <w:t xml:space="preserve"> ☐ Contraindications reviewed</w:t>
        <w:br w:type="textWrapping"/>
        <w:t xml:space="preserve"> ☐ Consent confirmed</w:t>
        <w:br w:type="textWrapping"/>
        <w:t xml:space="preserve"> ☐ Photos taken</w:t>
        <w:br w:type="textWrapping"/>
        <w:t xml:space="preserve"> ☐ Treatment area prepared</w:t>
        <w:br w:type="textWrapping"/>
        <w:t xml:space="preserve"> ☐ Proper eyewear applied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97fzdreeffi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Device Selection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Device Used: ____________________</w:t>
        <w:br w:type="textWrapping"/>
        <w:t xml:space="preserve"> Wavelength: ____________________</w:t>
        <w:br w:type="textWrapping"/>
        <w:t xml:space="preserve"> Why was this device chosen?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7uhgsf6cl1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l656ehozxf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Parameters Observed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Fluence: __________</w:t>
        <w:br w:type="textWrapping"/>
        <w:t xml:space="preserve"> Pulse Duration: __________</w:t>
        <w:br w:type="textWrapping"/>
        <w:t xml:space="preserve"> Spot Size: __________</w:t>
        <w:br w:type="textWrapping"/>
        <w:t xml:space="preserve"> Cooling Used: 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lhomk49qsw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Clinical Endpoints Seen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Mild erythema</w:t>
        <w:br w:type="textWrapping"/>
        <w:t xml:space="preserve"> ☐ Perifollicular edema</w:t>
        <w:br w:type="textWrapping"/>
        <w:t xml:space="preserve"> ☐ Vessel darkening</w:t>
        <w:br w:type="textWrapping"/>
        <w:t xml:space="preserve"> ☐ Pigment response</w:t>
        <w:br w:type="textWrapping"/>
        <w:t xml:space="preserve"> ☐ Frosting</w:t>
        <w:br w:type="textWrapping"/>
        <w:t xml:space="preserve"> ☐ Other: 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3zjm61nshy5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Technique Notes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did you notice about hand speed, overlap, communication, or positioning?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9i19bawqcl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Biggest Lesson Learned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